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u w:val="single"/>
          <w:lang w:val="en-US" w:eastAsia="zh-CN" w:bidi="ar"/>
        </w:rPr>
        <w:t>博罗县石湾镇振兴南路以北、茹屋路以西地段，</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24071</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博自然资（用地）挂字〔2024〕27号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助动车制造</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建成后从事电动车鞍座及新能源汽车座椅项目的研发、生产及销售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达产后，年产出</w:t>
      </w:r>
      <w:r>
        <w:rPr>
          <w:rFonts w:hint="eastAsia" w:ascii="仿宋_GB2312" w:hAnsi="仿宋_GB2312" w:eastAsia="仿宋_GB2312" w:cs="仿宋_GB2312"/>
          <w:sz w:val="32"/>
          <w:szCs w:val="32"/>
          <w:u w:val="single"/>
          <w:lang w:val="en-US" w:eastAsia="zh-CN"/>
        </w:rPr>
        <w:t>需</w:t>
      </w:r>
      <w:r>
        <w:rPr>
          <w:rFonts w:hint="eastAsia" w:ascii="仿宋_GB2312" w:hAnsi="仿宋_GB2312" w:eastAsia="仿宋_GB2312" w:cs="仿宋_GB2312"/>
          <w:sz w:val="32"/>
          <w:szCs w:val="32"/>
          <w:u w:val="single"/>
        </w:rPr>
        <w:t>达到500万套两轮电动车鞍座，以及100万套新能源汽车座椅的规模。</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8E66CE"/>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3256</Words>
  <Characters>3392</Characters>
  <Lines>23</Lines>
  <Paragraphs>6</Paragraphs>
  <TotalTime>2</TotalTime>
  <ScaleCrop>false</ScaleCrop>
  <LinksUpToDate>false</LinksUpToDate>
  <CharactersWithSpaces>3655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2024-08-02T02:59:59Z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CDCB345258B54F6E86BD5DF1D1D11EC6_13</vt:lpwstr>
  </property>
</Properties>
</file>